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Notice of Incumbent Noncandidacy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For the 2025 School Board Election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School District of Flambeau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The following incumbent school board member(s) whose term of office expires in April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2025 and whose seat will be contested at the 2025 Spring Election have filed a Notification of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Noncandidacy, as provided under section 120.06(6)(b)3 of the state statutes: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Doug Verdegan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This seat is open to any qualified elector of the district.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By filing the Notification of Noncandidacy, the incumbent(s) listed above have given notice that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they do not intend to be a candidate for reelection to their school board office. A qualified elector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of the School District who wishes to become a candidate and have their name appear on the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election ballot for any of the school board seat(s) that will be contested at the 2025 Spring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Election must file all necessary forms at the district office of the School District of Flambeau,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N4540 County Rd. I Flambeau, WI, by no later than 5:00 p.m. on Friday, December 27,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2024. Please feel free to contact Julie Hoefs at 715-532-3183 ext. 2335 or 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julie.hoefs@flambeauschools.org</w:t>
        </w:r>
      </w:hyperlink>
      <w:r w:rsidDel="00000000" w:rsidR="00000000" w:rsidRPr="00000000">
        <w:rPr>
          <w:rtl w:val="0"/>
        </w:rPr>
        <w:t xml:space="preserve"> with any questions. 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Notice was given on December 19, 2024, by: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Julie Hoefs, School District Clerk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ulie.hoefs@flambeau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